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snapToGrid w:val="0"/>
        <w:spacing w:after="250" w:line="600" w:lineRule="exact"/>
        <w:jc w:val="left"/>
        <w:rPr>
          <w:rFonts w:eastAsia="黑体"/>
          <w:kern w:val="0"/>
          <w:lang w:bidi="ar-SA"/>
        </w:rPr>
      </w:pPr>
      <w:r>
        <w:rPr>
          <w:rFonts w:ascii="Times New Roman" w:eastAsia="黑体" w:cs="Times New Roman" w:hAnsi="Times New Roman"/>
          <w:kern w:val="0"/>
          <w:lang w:bidi="ar-SA"/>
        </w:rPr>
        <w:t>附件1</w:t>
      </w:r>
    </w:p>
    <w:p>
      <w:pPr>
        <w:widowControl/>
        <w:snapToGrid w:val="0"/>
        <w:spacing w:after="250" w:line="600" w:lineRule="exact"/>
        <w:jc w:val="left"/>
        <w:rPr>
          <w:rFonts w:ascii="Times New Roman" w:eastAsia="黑体" w:cs="Times New Roman" w:hAnsi="Times New Roman"/>
          <w:kern w:val="0"/>
          <w:lang w:bidi="ar-SA"/>
        </w:rPr>
      </w:pPr>
    </w:p>
    <w:p>
      <w:pPr>
        <w:widowControl/>
        <w:snapToGrid w:val="0"/>
        <w:spacing w:line="600" w:lineRule="exact"/>
        <w:jc w:val="center"/>
        <w:rPr>
          <w:rFonts w:ascii="Times New Roman" w:eastAsia="方正小标宋简体" w:cs="Times New Roman" w:hAnsi="Times New Roman"/>
          <w:kern w:val="0"/>
          <w:sz w:val="44"/>
          <w:szCs w:val="44"/>
          <w:lang w:bidi="ar-SA"/>
        </w:rPr>
      </w:pPr>
      <w:r>
        <w:rPr>
          <w:rFonts w:ascii="Times New Roman" w:eastAsia="方正小标宋简体" w:cs="Times New Roman" w:hAnsi="Times New Roman"/>
          <w:bCs/>
          <w:kern w:val="0"/>
          <w:sz w:val="44"/>
          <w:szCs w:val="44"/>
          <w:lang w:bidi="ar-SA"/>
        </w:rPr>
        <w:t>浙江省社会培训评价组织遴选标准</w:t>
      </w:r>
    </w:p>
    <w:p>
      <w:pPr>
        <w:spacing w:line="600" w:lineRule="exact"/>
        <w:jc w:val="left"/>
        <w:rPr>
          <w:rFonts w:ascii="Times New Roman" w:cs="Times New Roman" w:hAnsi="Times New Roman"/>
          <w:kern w:val="0"/>
          <w:lang w:bidi="ar-SA"/>
        </w:rPr>
      </w:pPr>
    </w:p>
    <w:p>
      <w:pPr>
        <w:spacing w:line="600" w:lineRule="exact"/>
        <w:ind w:firstLineChars="200" w:firstLine="640"/>
        <w:jc w:val="left"/>
        <w:rPr>
          <w:rFonts w:ascii="Times New Roman" w:eastAsia="黑体" w:cs="Times New Roman" w:hAnsi="Times New Roman"/>
          <w:kern w:val="0"/>
          <w:lang w:bidi="ar-SA"/>
        </w:rPr>
      </w:pPr>
      <w:r>
        <w:rPr>
          <w:rFonts w:ascii="Times New Roman" w:eastAsia="黑体" w:cs="Times New Roman" w:hAnsi="Times New Roman"/>
          <w:kern w:val="0"/>
          <w:lang w:bidi="ar-SA"/>
        </w:rPr>
        <w:t>一、人员配置</w:t>
      </w:r>
    </w:p>
    <w:p>
      <w:pPr>
        <w:spacing w:line="600" w:lineRule="exact"/>
        <w:ind w:firstLine="629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1．领导成员：2-3人，其中，主任1人，负责评价机构的全面工作，为评价机构的负责人；副主任1-2人，协助主任管理评价机构的日常工作。要求大专以上文化程度，具有技师</w:t>
      </w:r>
      <w:r>
        <w:rPr>
          <w:rFonts w:ascii="Times New Roman" w:cs="Times New Roman" w:hAnsi="Times New Roman"/>
          <w:kern w:val="0"/>
          <w:lang w:bidi="ar-SA"/>
        </w:rPr>
        <w:t>及</w:t>
      </w:r>
      <w:r>
        <w:rPr>
          <w:rFonts w:ascii="Times New Roman" w:cs="Times New Roman" w:hAnsi="Times New Roman"/>
          <w:kern w:val="0"/>
          <w:lang w:bidi="ar-SA"/>
        </w:rPr>
        <w:t>以上职业资格（职业技能等级，下同）或中级以上专业技术</w:t>
      </w:r>
      <w:r>
        <w:rPr>
          <w:rFonts w:ascii="Times New Roman" w:cs="Times New Roman" w:hAnsi="Times New Roman"/>
          <w:kern w:val="0"/>
          <w:lang w:bidi="ar-SA"/>
        </w:rPr>
        <w:t>职称</w:t>
      </w:r>
      <w:r>
        <w:rPr>
          <w:rFonts w:ascii="Times New Roman" w:cs="Times New Roman" w:hAnsi="Times New Roman"/>
          <w:kern w:val="0"/>
          <w:lang w:bidi="ar-SA"/>
        </w:rPr>
        <w:t>，从事培训考核工作5年以上，熟悉技能人才评价有关政策法规。</w:t>
      </w:r>
    </w:p>
    <w:p>
      <w:pPr>
        <w:spacing w:line="600" w:lineRule="exact"/>
        <w:ind w:firstLine="629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2．管理人员：办公室主任1人，协助主任管理评价机构的日常事务。要求具有大专以上文化程度，技师</w:t>
      </w:r>
      <w:r>
        <w:rPr>
          <w:rFonts w:ascii="Times New Roman" w:cs="Times New Roman" w:hAnsi="Times New Roman"/>
          <w:kern w:val="0"/>
          <w:lang w:bidi="ar-SA"/>
        </w:rPr>
        <w:t>及</w:t>
      </w:r>
      <w:r>
        <w:rPr>
          <w:rFonts w:ascii="Times New Roman" w:cs="Times New Roman" w:hAnsi="Times New Roman"/>
          <w:kern w:val="0"/>
          <w:lang w:bidi="ar-SA"/>
        </w:rPr>
        <w:t>以上职业资格或中级以上专业技术职</w:t>
      </w:r>
      <w:r>
        <w:rPr>
          <w:rFonts w:ascii="Times New Roman" w:cs="Times New Roman" w:hAnsi="Times New Roman"/>
          <w:kern w:val="0"/>
          <w:lang w:bidi="ar-SA"/>
        </w:rPr>
        <w:t>称</w:t>
      </w:r>
      <w:r>
        <w:rPr>
          <w:rFonts w:ascii="Times New Roman" w:cs="Times New Roman" w:hAnsi="Times New Roman"/>
          <w:kern w:val="0"/>
          <w:lang w:bidi="ar-SA"/>
        </w:rPr>
        <w:t>，从事培训考核工作5年以上，熟悉职业技能等级认定有关政策法规。</w:t>
      </w:r>
    </w:p>
    <w:p>
      <w:pPr>
        <w:spacing w:line="600" w:lineRule="exact"/>
        <w:ind w:firstLine="629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3．考务人员：不少于2人，承担职业技能等级认定的具体事务性工作。要求具有大专以上文化程度。</w:t>
      </w:r>
    </w:p>
    <w:p>
      <w:pPr>
        <w:spacing w:line="600" w:lineRule="exact"/>
        <w:ind w:firstLine="629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4．档案管理人员：不少于3人，负责档案管理工作。要求具有大专以上文化程度，中级工</w:t>
      </w:r>
      <w:r>
        <w:rPr>
          <w:rFonts w:ascii="Times New Roman" w:cs="Times New Roman" w:hAnsi="Times New Roman"/>
          <w:kern w:val="0"/>
          <w:lang w:bidi="ar-SA"/>
        </w:rPr>
        <w:t>及</w:t>
      </w:r>
      <w:r>
        <w:rPr>
          <w:rFonts w:ascii="Times New Roman" w:cs="Times New Roman" w:hAnsi="Times New Roman"/>
          <w:kern w:val="0"/>
          <w:lang w:bidi="ar-SA"/>
        </w:rPr>
        <w:t>以上职业资格或初级以上专业技术职</w:t>
      </w:r>
      <w:r>
        <w:rPr>
          <w:rFonts w:ascii="Times New Roman" w:cs="Times New Roman" w:hAnsi="Times New Roman"/>
          <w:kern w:val="0"/>
          <w:lang w:bidi="ar-SA"/>
        </w:rPr>
        <w:t>称</w:t>
      </w:r>
      <w:r>
        <w:rPr>
          <w:rFonts w:ascii="Times New Roman" w:cs="Times New Roman" w:hAnsi="Times New Roman"/>
          <w:kern w:val="0"/>
          <w:lang w:bidi="ar-SA"/>
        </w:rPr>
        <w:t>，从事培训考核工作3年以上，了解职业技能等级认定有关政策法规。</w:t>
      </w:r>
    </w:p>
    <w:p>
      <w:pPr>
        <w:spacing w:line="600" w:lineRule="exact"/>
        <w:ind w:firstLine="629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5．设备维修保养人员:1人,负责评价机构设备维修、保养及材料管理</w:t>
      </w:r>
      <w:r>
        <w:rPr>
          <w:rFonts w:ascii="Times New Roman" w:cs="Times New Roman" w:hAnsi="Times New Roman"/>
          <w:kern w:val="0"/>
          <w:lang w:bidi="ar-SA"/>
        </w:rPr>
        <w:t>等工作</w:t>
      </w:r>
      <w:r>
        <w:rPr>
          <w:rFonts w:ascii="Times New Roman" w:cs="Times New Roman" w:hAnsi="Times New Roman"/>
          <w:kern w:val="0"/>
          <w:lang w:bidi="ar-SA"/>
        </w:rPr>
        <w:t>。要求具有大专以上文化程度，有相关职业高级工</w:t>
      </w:r>
      <w:r>
        <w:rPr>
          <w:rFonts w:ascii="Times New Roman" w:cs="Times New Roman" w:hAnsi="Times New Roman"/>
          <w:kern w:val="0"/>
          <w:lang w:bidi="ar-SA"/>
        </w:rPr>
        <w:t>及</w:t>
      </w:r>
      <w:r>
        <w:rPr>
          <w:rFonts w:ascii="Times New Roman" w:cs="Times New Roman" w:hAnsi="Times New Roman"/>
          <w:kern w:val="0"/>
          <w:lang w:bidi="ar-SA"/>
        </w:rPr>
        <w:t>以上职业资格。</w:t>
      </w:r>
    </w:p>
    <w:p>
      <w:pPr>
        <w:spacing w:line="600" w:lineRule="exact"/>
        <w:ind w:firstLine="629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6．计算机管理人员：不少于1人，负责机考系统调试、计算机设备管理和网络维护等工作。要求具有相关职业高级工</w:t>
      </w:r>
      <w:r>
        <w:rPr>
          <w:rFonts w:ascii="Times New Roman" w:cs="Times New Roman" w:hAnsi="Times New Roman"/>
          <w:kern w:val="0"/>
          <w:lang w:bidi="ar-SA"/>
        </w:rPr>
        <w:t>及</w:t>
      </w:r>
      <w:r>
        <w:rPr>
          <w:rFonts w:ascii="Times New Roman" w:cs="Times New Roman" w:hAnsi="Times New Roman"/>
          <w:kern w:val="0"/>
          <w:lang w:bidi="ar-SA"/>
        </w:rPr>
        <w:t>以上职业资格或初级</w:t>
      </w:r>
      <w:r>
        <w:rPr>
          <w:rFonts w:ascii="Times New Roman" w:cs="Times New Roman" w:hAnsi="Times New Roman"/>
          <w:kern w:val="0"/>
          <w:lang w:bidi="ar-SA"/>
        </w:rPr>
        <w:t>及</w:t>
      </w:r>
      <w:r>
        <w:rPr>
          <w:rFonts w:ascii="Times New Roman" w:cs="Times New Roman" w:hAnsi="Times New Roman"/>
          <w:kern w:val="0"/>
          <w:lang w:bidi="ar-SA"/>
        </w:rPr>
        <w:t>以上专业技术职</w:t>
      </w:r>
      <w:r>
        <w:rPr>
          <w:rFonts w:ascii="Times New Roman" w:cs="Times New Roman" w:hAnsi="Times New Roman"/>
          <w:kern w:val="0"/>
          <w:lang w:bidi="ar-SA"/>
        </w:rPr>
        <w:t>称</w:t>
      </w:r>
      <w:r>
        <w:rPr>
          <w:rFonts w:ascii="Times New Roman" w:cs="Times New Roman" w:hAnsi="Times New Roman"/>
          <w:kern w:val="0"/>
          <w:lang w:bidi="ar-SA"/>
        </w:rPr>
        <w:t>，并具备计算机相关专业大专以上文化程度。</w:t>
      </w:r>
    </w:p>
    <w:p>
      <w:pPr>
        <w:spacing w:line="600" w:lineRule="exact"/>
        <w:ind w:firstLineChars="200" w:firstLine="640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7．财务管理人员：1人，要求大专以上文化程度，具有财会人员证书。</w:t>
      </w:r>
    </w:p>
    <w:p>
      <w:pPr>
        <w:spacing w:line="600" w:lineRule="exact"/>
        <w:ind w:firstLineChars="200" w:firstLine="640"/>
        <w:rPr>
          <w:rFonts w:ascii="Times New Roman" w:eastAsia="仿宋_GB2312" w:cs="Times New Roman" w:hAnsi="Times New Roman"/>
          <w:kern w:val="0"/>
          <w:lang w:bidi="ar-SA"/>
          <w:highlight w:val="auto"/>
        </w:rPr>
      </w:pPr>
      <w:r>
        <w:rPr>
          <w:rFonts w:ascii="Times New Roman" w:cs="Times New Roman" w:hAnsi="Times New Roman"/>
          <w:kern w:val="0"/>
          <w:lang w:bidi="ar-SA"/>
        </w:rPr>
        <w:t>8．专家团队：</w:t>
      </w:r>
      <w:r>
        <w:rPr>
          <w:rFonts w:ascii="Times New Roman" w:eastAsia="仿宋_GB2312" w:cs="Times New Roman" w:hAnsi="Times New Roman"/>
          <w:color w:val="auto"/>
          <w:kern w:val="0"/>
          <w:shd w:val="clear" w:color="auto" w:fill="FFFFFF"/>
          <w:lang w:bidi="ar-SA"/>
        </w:rPr>
        <w:t>（1）已建立本职业（工种）的专家库（不少于20人），负责题库开发工作。开发三、四、五级的专家，要求具有本职业（或相关职业）技师及以上职业资格或中级及以上专业技术职</w:t>
      </w:r>
      <w:r>
        <w:rPr>
          <w:rFonts w:ascii="Times New Roman" w:eastAsia="仿宋_GB2312" w:cs="Times New Roman" w:hAnsi="Times New Roman"/>
          <w:color w:val="auto"/>
          <w:kern w:val="0"/>
          <w:shd w:val="clear" w:color="auto" w:fill="FFFFFF"/>
          <w:lang w:bidi="ar-SA"/>
        </w:rPr>
        <w:t>称</w:t>
      </w:r>
      <w:r>
        <w:rPr>
          <w:rFonts w:ascii="Times New Roman" w:eastAsia="仿宋_GB2312" w:cs="Times New Roman" w:hAnsi="Times New Roman"/>
          <w:color w:val="auto"/>
          <w:kern w:val="0"/>
          <w:shd w:val="clear" w:color="auto" w:fill="FFFFFF"/>
          <w:lang w:bidi="ar-SA"/>
        </w:rPr>
        <w:t>；开发一、二级的专家，要求具有本职业（或相关职业）高级技师职业资格或高级专业技术职</w:t>
      </w:r>
      <w:r>
        <w:rPr>
          <w:rFonts w:ascii="Times New Roman" w:eastAsia="仿宋_GB2312" w:cs="Times New Roman" w:hAnsi="Times New Roman"/>
          <w:color w:val="auto"/>
          <w:kern w:val="0"/>
          <w:shd w:val="clear" w:color="auto" w:fill="FFFFFF"/>
          <w:lang w:bidi="ar-SA"/>
        </w:rPr>
        <w:t>称</w:t>
      </w:r>
      <w:r>
        <w:rPr>
          <w:rFonts w:ascii="Times New Roman" w:eastAsia="仿宋_GB2312" w:cs="Times New Roman" w:hAnsi="Times New Roman"/>
          <w:color w:val="auto"/>
          <w:kern w:val="0"/>
          <w:shd w:val="clear" w:color="auto" w:fill="FFFFFF"/>
          <w:lang w:bidi="ar-SA"/>
        </w:rPr>
        <w:t>。（2）由评价组织自主聘任考评人员，每职业（工种）不得少</w:t>
      </w:r>
      <w:r>
        <w:rPr>
          <w:rFonts w:ascii="Times New Roman" w:cs="Times New Roman" w:hAnsi="Times New Roman"/>
          <w:kern w:val="0"/>
          <w:lang w:bidi="ar-SA"/>
        </w:rPr>
        <w:t>于</w:t>
      </w:r>
      <w:r>
        <w:rPr>
          <w:rFonts w:ascii="Times New Roman" w:eastAsia="仿宋_GB2312" w:cs="Times New Roman" w:hAnsi="Times New Roman"/>
          <w:color w:val="auto"/>
          <w:kern w:val="0"/>
          <w:shd w:val="clear" w:color="auto" w:fill="FFFFFF"/>
          <w:lang w:bidi="ar-SA"/>
        </w:rPr>
        <w:t>10人，其中自有3人以上。认定三、四、五级的考评人员，要求具有本职业（或相关职业）技师及以上职业资格或中级及以上专业技术职</w:t>
      </w:r>
      <w:r>
        <w:rPr>
          <w:rFonts w:ascii="Times New Roman" w:eastAsia="仿宋_GB2312" w:cs="Times New Roman" w:hAnsi="Times New Roman"/>
          <w:color w:val="auto"/>
          <w:kern w:val="0"/>
          <w:shd w:val="clear" w:color="auto" w:fill="FFFFFF"/>
          <w:lang w:bidi="ar-SA"/>
        </w:rPr>
        <w:t>称</w:t>
      </w:r>
      <w:r>
        <w:rPr>
          <w:rFonts w:ascii="Times New Roman" w:eastAsia="仿宋_GB2312" w:cs="Times New Roman" w:hAnsi="Times New Roman"/>
          <w:color w:val="auto"/>
          <w:kern w:val="0"/>
          <w:shd w:val="clear" w:color="auto" w:fill="FFFFFF"/>
          <w:lang w:bidi="ar-SA"/>
        </w:rPr>
        <w:t>；认定一、二级的考评人员，要求具有本职业（或相关职业）高级技师职业资格或高级专业技术职</w:t>
      </w:r>
      <w:r>
        <w:rPr>
          <w:rFonts w:ascii="Times New Roman" w:eastAsia="仿宋_GB2312" w:cs="Times New Roman" w:hAnsi="Times New Roman"/>
          <w:color w:val="auto"/>
          <w:kern w:val="0"/>
          <w:shd w:val="clear" w:color="auto" w:fill="FFFFFF"/>
          <w:lang w:bidi="ar-SA"/>
        </w:rPr>
        <w:t>称</w:t>
      </w:r>
      <w:r>
        <w:rPr>
          <w:rFonts w:ascii="Times New Roman" w:eastAsia="仿宋_GB2312" w:cs="Times New Roman" w:hAnsi="Times New Roman"/>
          <w:color w:val="auto"/>
          <w:kern w:val="0"/>
          <w:shd w:val="clear" w:color="auto" w:fill="FFFFFF"/>
          <w:lang w:bidi="ar-SA"/>
        </w:rPr>
        <w:t>。</w:t>
      </w:r>
    </w:p>
    <w:p>
      <w:pPr>
        <w:spacing w:line="600" w:lineRule="exact"/>
        <w:ind w:firstLine="629"/>
        <w:jc w:val="left"/>
        <w:rPr>
          <w:rFonts w:ascii="Times New Roman" w:eastAsia="黑体" w:cs="Times New Roman" w:hAnsi="Times New Roman"/>
          <w:kern w:val="0"/>
          <w:lang w:bidi="ar-SA"/>
        </w:rPr>
      </w:pPr>
      <w:r>
        <w:rPr>
          <w:rFonts w:ascii="Times New Roman" w:eastAsia="黑体" w:cs="Times New Roman" w:hAnsi="Times New Roman"/>
          <w:kern w:val="0"/>
          <w:lang w:bidi="ar-SA"/>
        </w:rPr>
        <w:t>二、场地、设备等资产配置</w:t>
      </w:r>
    </w:p>
    <w:p>
      <w:pPr>
        <w:spacing w:line="600" w:lineRule="exact"/>
        <w:ind w:firstLine="629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1．办公室用房：不少于30平方米，并配有相应的办公设备、通信设备</w:t>
      </w:r>
      <w:r>
        <w:rPr>
          <w:rFonts w:ascii="Times New Roman" w:cs="Times New Roman" w:hAnsi="Times New Roman"/>
          <w:kern w:val="0"/>
          <w:lang w:bidi="ar-SA"/>
        </w:rPr>
        <w:t>、</w:t>
      </w:r>
      <w:r>
        <w:rPr>
          <w:rFonts w:ascii="Times New Roman" w:cs="Times New Roman" w:hAnsi="Times New Roman"/>
          <w:kern w:val="0"/>
          <w:lang w:bidi="ar-SA"/>
        </w:rPr>
        <w:t>计算机、打印机及相应的技能人才评价考务管理系统。    2．理论知识考试场地：不少于60平方米，至少可容纳30人同时纸笔作答或机考考试，计算机、课桌椅、讲台、黑板等设施齐备，有相应视频监控设备，并有良好的照明和通风条件。</w:t>
      </w:r>
    </w:p>
    <w:p>
      <w:pPr>
        <w:spacing w:line="600" w:lineRule="exact"/>
        <w:ind w:firstLine="629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3．实际操作技能考试场地：配有国家职业技能标准规定的考核设备，可以满足20人同时考核考试的需要，有相应视频监控设备，并符合环境保护、劳保、安全和消防等各项要求。</w:t>
      </w:r>
    </w:p>
    <w:p>
      <w:pPr>
        <w:spacing w:line="600" w:lineRule="exact"/>
        <w:ind w:firstLine="629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4．检测场地、设备：可以满足至少3个考评员同时开展测评打分的需要。</w:t>
      </w:r>
    </w:p>
    <w:p>
      <w:pPr>
        <w:spacing w:line="600" w:lineRule="exact"/>
        <w:ind w:firstLineChars="200" w:firstLine="640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以上场地、设备属自有的，需提供产权证明；属租赁的，需提供5年及以上租赁合同。</w:t>
      </w:r>
    </w:p>
    <w:p>
      <w:pPr>
        <w:spacing w:line="600" w:lineRule="exact"/>
        <w:ind w:firstLineChars="200" w:firstLine="640"/>
        <w:jc w:val="left"/>
        <w:rPr>
          <w:rFonts w:ascii="Times New Roman" w:eastAsia="黑体" w:cs="Times New Roman" w:hAnsi="Times New Roman"/>
          <w:kern w:val="0"/>
          <w:lang w:bidi="ar-SA"/>
        </w:rPr>
      </w:pPr>
      <w:r>
        <w:rPr>
          <w:rFonts w:ascii="Times New Roman" w:eastAsia="黑体" w:cs="Times New Roman" w:hAnsi="Times New Roman"/>
          <w:kern w:val="0"/>
          <w:lang w:bidi="ar-SA"/>
        </w:rPr>
        <w:t>三、管理制度</w:t>
      </w:r>
    </w:p>
    <w:p>
      <w:pPr>
        <w:spacing w:line="600" w:lineRule="exact"/>
        <w:ind w:firstLineChars="200" w:firstLine="640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1．财务管理制度。</w:t>
      </w:r>
    </w:p>
    <w:p>
      <w:pPr>
        <w:spacing w:line="600" w:lineRule="exact"/>
        <w:ind w:firstLineChars="200" w:firstLine="640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2．工作规程（报名、收费、考核评价、办证等）。　　</w:t>
      </w:r>
    </w:p>
    <w:p>
      <w:pPr>
        <w:spacing w:line="600" w:lineRule="exact"/>
        <w:ind w:firstLineChars="200" w:firstLine="640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3．岗位责任制。</w:t>
      </w:r>
    </w:p>
    <w:p>
      <w:pPr>
        <w:spacing w:line="600" w:lineRule="exact"/>
        <w:ind w:firstLineChars="200" w:firstLine="640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4．档案管理制度。</w:t>
      </w:r>
    </w:p>
    <w:p>
      <w:pPr>
        <w:spacing w:line="600" w:lineRule="exact"/>
        <w:ind w:firstLineChars="200" w:firstLine="640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5．各种设备安全操作规程。</w:t>
      </w:r>
    </w:p>
    <w:p>
      <w:pPr>
        <w:spacing w:line="600" w:lineRule="exact"/>
        <w:ind w:firstLineChars="200" w:firstLine="640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6．考评人员、考务人员守则、考场规则。</w:t>
      </w:r>
    </w:p>
    <w:p>
      <w:pPr>
        <w:spacing w:line="600" w:lineRule="exact"/>
        <w:ind w:firstLineChars="200" w:firstLine="640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7．安全保卫制度。</w:t>
      </w:r>
    </w:p>
    <w:p>
      <w:pPr>
        <w:spacing w:line="600" w:lineRule="exact"/>
        <w:ind w:firstLineChars="200" w:firstLine="640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8．设备、设施管理制度。</w:t>
      </w:r>
    </w:p>
    <w:p>
      <w:pPr>
        <w:spacing w:line="600" w:lineRule="exact"/>
        <w:ind w:firstLineChars="200" w:firstLine="640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9．其他有关管理制度。</w:t>
      </w:r>
    </w:p>
    <w:p>
      <w:pPr>
        <w:spacing w:line="600" w:lineRule="exact"/>
        <w:ind w:left="0"/>
        <w:jc w:val="left"/>
        <w:rPr>
          <w:rFonts w:ascii="Times New Roman" w:eastAsia="黑体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　　</w:t>
      </w:r>
      <w:r>
        <w:rPr>
          <w:rFonts w:ascii="Times New Roman" w:eastAsia="黑体" w:cs="Times New Roman" w:hAnsi="Times New Roman"/>
          <w:kern w:val="0"/>
          <w:lang w:bidi="ar-SA"/>
        </w:rPr>
        <w:t>四、评价依据和有关资料</w:t>
      </w:r>
    </w:p>
    <w:p>
      <w:pPr>
        <w:spacing w:line="600" w:lineRule="exact"/>
        <w:ind w:left="0" w:firstLine="644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1．《中华人民共和国职业分类大典（2015版）》、《国家职业技能标准》、培训教材等。</w:t>
      </w:r>
    </w:p>
    <w:p>
      <w:pPr>
        <w:spacing w:line="600" w:lineRule="exact"/>
        <w:ind w:left="0" w:firstLine="644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2．近5年培训、鉴定（评价）人员档案材料。</w:t>
      </w:r>
    </w:p>
    <w:p>
      <w:pPr>
        <w:spacing w:line="600" w:lineRule="exact"/>
        <w:ind w:firstLineChars="200" w:firstLine="640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3.</w:t>
      </w:r>
      <w:r>
        <w:rPr>
          <w:rFonts w:ascii="Times New Roman" w:cs="Times New Roman" w:hAnsi="Times New Roman"/>
          <w:kern w:val="0"/>
          <w:lang w:bidi="ar-SA"/>
        </w:rPr>
        <w:t xml:space="preserve">  </w:t>
      </w:r>
      <w:r>
        <w:rPr>
          <w:rFonts w:ascii="Times New Roman" w:cs="Times New Roman" w:hAnsi="Times New Roman"/>
          <w:kern w:val="0"/>
          <w:lang w:bidi="ar-SA"/>
        </w:rPr>
        <w:t>其他有关材料。</w:t>
      </w:r>
    </w:p>
    <w:p>
      <w:pPr>
        <w:spacing w:line="600" w:lineRule="exact"/>
        <w:ind w:firstLineChars="200" w:firstLine="640"/>
        <w:jc w:val="left"/>
        <w:rPr>
          <w:rFonts w:ascii="Times New Roman" w:eastAsia="黑体" w:cs="Times New Roman" w:hAnsi="Times New Roman"/>
          <w:kern w:val="0"/>
          <w:lang w:bidi="ar-SA"/>
        </w:rPr>
      </w:pPr>
      <w:r>
        <w:rPr>
          <w:rFonts w:ascii="Times New Roman" w:eastAsia="黑体" w:cs="Times New Roman" w:hAnsi="Times New Roman"/>
          <w:kern w:val="0"/>
          <w:lang w:bidi="ar-SA"/>
        </w:rPr>
        <w:t>五、申报单位基本情况</w:t>
      </w:r>
    </w:p>
    <w:p>
      <w:pPr>
        <w:spacing w:line="600" w:lineRule="exact"/>
        <w:ind w:firstLineChars="200" w:firstLine="640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1．简况（成立时间、经费来源、固定资产、规模）。</w:t>
      </w:r>
    </w:p>
    <w:p>
      <w:pPr>
        <w:spacing w:line="600" w:lineRule="exact"/>
        <w:ind w:firstLineChars="200" w:firstLine="640"/>
        <w:jc w:val="left"/>
        <w:rPr>
          <w:rFonts w:ascii="Times New Roman" w:cs="Times New Roman" w:hAnsi="Times New Roman"/>
          <w:kern w:val="0"/>
          <w:lang w:bidi="ar-SA"/>
        </w:rPr>
      </w:pPr>
      <w:r>
        <w:rPr>
          <w:rFonts w:ascii="Times New Roman" w:cs="Times New Roman" w:hAnsi="Times New Roman"/>
          <w:kern w:val="0"/>
          <w:lang w:bidi="ar-SA"/>
        </w:rPr>
        <w:t>2．申报单位工作业绩、获奖情况。</w:t>
      </w:r>
    </w:p>
    <w:p>
      <w:bookmarkStart w:id="0" w:name="_GoBack"/>
      <w:bookmarkEnd w:id="0"/>
    </w:p>
    <w:sectPr>
      <w:pgSz w:w="11907" w:h="16840"/>
      <w:pgMar w:top="2098" w:right="1474" w:bottom="1985" w:left="1588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4</Pages>
  <Words>1386</Words>
  <Characters>1401</Characters>
  <Lines>70</Lines>
  <Paragraphs>33</Paragraphs>
  <CharactersWithSpaces>1411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微软用户</dc:creator>
  <cp:lastModifiedBy>微软用户</cp:lastModifiedBy>
  <cp:revision>1</cp:revision>
  <dcterms:created xsi:type="dcterms:W3CDTF">2020-11-12T08:25:31Z</dcterms:created>
  <dcterms:modified xsi:type="dcterms:W3CDTF">2020-11-12T08:26:50Z</dcterms:modified>
</cp:coreProperties>
</file>