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551" w:rsidRDefault="00D05551" w:rsidP="00D05551">
      <w:pPr>
        <w:spacing w:line="400" w:lineRule="exact"/>
        <w:rPr>
          <w:rFonts w:ascii="Times New Roman" w:eastAsia="黑体" w:hAnsi="Times New Roman" w:cs="黑体"/>
          <w:bCs/>
          <w:sz w:val="32"/>
          <w:szCs w:val="32"/>
        </w:rPr>
      </w:pPr>
      <w:r>
        <w:rPr>
          <w:rFonts w:ascii="Times New Roman" w:eastAsia="黑体" w:hAnsi="Times New Roman" w:cs="黑体"/>
          <w:bCs/>
          <w:sz w:val="32"/>
          <w:szCs w:val="32"/>
        </w:rPr>
        <w:t>附件</w:t>
      </w:r>
      <w:r>
        <w:rPr>
          <w:rFonts w:ascii="Times New Roman" w:eastAsia="黑体" w:hAnsi="Times New Roman" w:cs="黑体" w:hint="eastAsia"/>
          <w:bCs/>
          <w:sz w:val="32"/>
          <w:szCs w:val="32"/>
        </w:rPr>
        <w:t>3</w:t>
      </w:r>
      <w:r>
        <w:rPr>
          <w:rFonts w:ascii="Times New Roman" w:eastAsia="黑体" w:hAnsi="Times New Roman" w:cs="黑体"/>
          <w:bCs/>
          <w:sz w:val="32"/>
          <w:szCs w:val="32"/>
        </w:rPr>
        <w:t xml:space="preserve"> </w:t>
      </w:r>
    </w:p>
    <w:p w:rsidR="00D05551" w:rsidRDefault="00D05551" w:rsidP="00D05551">
      <w:pPr>
        <w:spacing w:line="900" w:lineRule="exact"/>
        <w:jc w:val="center"/>
        <w:rPr>
          <w:rFonts w:ascii="Times New Roman" w:eastAsia="华文中宋" w:hAnsi="Times New Roman" w:cs="Times New Roman"/>
          <w:b/>
          <w:sz w:val="44"/>
          <w:szCs w:val="28"/>
        </w:rPr>
      </w:pPr>
    </w:p>
    <w:p w:rsidR="00D05551" w:rsidRDefault="00D05551" w:rsidP="00D05551">
      <w:pPr>
        <w:spacing w:line="900" w:lineRule="exact"/>
        <w:jc w:val="center"/>
        <w:rPr>
          <w:rFonts w:ascii="Times New Roman" w:eastAsia="华文中宋" w:hAnsi="Times New Roman" w:cs="Times New Roman"/>
          <w:b/>
          <w:sz w:val="44"/>
          <w:szCs w:val="28"/>
        </w:rPr>
      </w:pPr>
      <w:r>
        <w:rPr>
          <w:rFonts w:ascii="Times New Roman" w:eastAsia="华文中宋" w:hAnsi="Times New Roman" w:cs="Times New Roman"/>
          <w:b/>
          <w:sz w:val="44"/>
          <w:szCs w:val="28"/>
        </w:rPr>
        <w:t>第二届全国技工院校教师职业能力大赛</w:t>
      </w:r>
    </w:p>
    <w:p w:rsidR="00D05551" w:rsidRDefault="00D05551" w:rsidP="00D05551">
      <w:pPr>
        <w:spacing w:line="900" w:lineRule="exact"/>
        <w:jc w:val="center"/>
        <w:rPr>
          <w:rFonts w:ascii="Times New Roman" w:eastAsia="华文中宋" w:hAnsi="Times New Roman" w:cs="Times New Roman"/>
          <w:b/>
          <w:sz w:val="44"/>
          <w:szCs w:val="28"/>
        </w:rPr>
      </w:pPr>
      <w:r>
        <w:rPr>
          <w:rFonts w:ascii="Times New Roman" w:eastAsia="华文中宋" w:hAnsi="Times New Roman" w:cs="Times New Roman"/>
          <w:b/>
          <w:sz w:val="44"/>
          <w:szCs w:val="28"/>
        </w:rPr>
        <w:t>教学设计</w:t>
      </w:r>
    </w:p>
    <w:p w:rsidR="00D05551" w:rsidRDefault="00D05551" w:rsidP="00D05551">
      <w:pPr>
        <w:spacing w:line="600" w:lineRule="exact"/>
        <w:jc w:val="center"/>
        <w:rPr>
          <w:rFonts w:ascii="Times New Roman" w:eastAsia="楷体_GB2312" w:hAnsi="Times New Roman" w:cs="楷体_GB2312"/>
          <w:sz w:val="28"/>
          <w:szCs w:val="28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（参考模板）</w:t>
      </w:r>
    </w:p>
    <w:p w:rsidR="00D05551" w:rsidRDefault="00D05551" w:rsidP="00D05551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D05551" w:rsidRDefault="00D05551" w:rsidP="00D05551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D05551" w:rsidRDefault="00D05551" w:rsidP="00D05551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D05551" w:rsidRDefault="00D05551" w:rsidP="00D05551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D05551" w:rsidRDefault="00D05551" w:rsidP="00D05551">
      <w:pPr>
        <w:spacing w:line="7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</w:p>
    <w:p w:rsidR="00D05551" w:rsidRDefault="00D05551" w:rsidP="00D05551">
      <w:pPr>
        <w:spacing w:line="7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D05551" w:rsidRDefault="00D05551" w:rsidP="00D05551">
      <w:pPr>
        <w:spacing w:line="800" w:lineRule="exact"/>
        <w:ind w:leftChars="405" w:left="85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参赛省份（加盖省级人社部门公章）：</w:t>
      </w:r>
    </w:p>
    <w:p w:rsidR="00D05551" w:rsidRDefault="00D05551" w:rsidP="00D05551">
      <w:pPr>
        <w:spacing w:line="800" w:lineRule="exact"/>
        <w:ind w:leftChars="405" w:left="85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参赛者单位（加盖学校公章）：</w:t>
      </w:r>
    </w:p>
    <w:p w:rsidR="00D05551" w:rsidRDefault="00D05551" w:rsidP="00D05551">
      <w:pPr>
        <w:spacing w:line="800" w:lineRule="exact"/>
        <w:ind w:leftChars="405" w:left="85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参赛者姓名：</w:t>
      </w:r>
    </w:p>
    <w:p w:rsidR="00D05551" w:rsidRDefault="00D05551" w:rsidP="00D05551">
      <w:pPr>
        <w:spacing w:line="800" w:lineRule="exact"/>
        <w:ind w:leftChars="405" w:left="85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参赛项目类别：</w:t>
      </w:r>
    </w:p>
    <w:p w:rsidR="00D05551" w:rsidRDefault="00D05551" w:rsidP="00D05551">
      <w:pPr>
        <w:spacing w:line="800" w:lineRule="exact"/>
        <w:ind w:leftChars="405" w:left="85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参赛作品题目：</w:t>
      </w:r>
    </w:p>
    <w:p w:rsidR="00D05551" w:rsidRDefault="00D05551" w:rsidP="00D05551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:rsidR="00D05551" w:rsidRDefault="00D05551" w:rsidP="00D05551">
      <w:pPr>
        <w:spacing w:line="600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  <w:sectPr w:rsidR="00D05551">
          <w:pgSz w:w="11906" w:h="16838"/>
          <w:pgMar w:top="1531" w:right="1474" w:bottom="1361" w:left="1588" w:header="851" w:footer="771" w:gutter="0"/>
          <w:cols w:space="720"/>
          <w:docGrid w:type="lines" w:linePitch="605" w:charSpace="21678"/>
        </w:sectPr>
      </w:pPr>
    </w:p>
    <w:p w:rsidR="00D05551" w:rsidRDefault="00D05551" w:rsidP="00D05551">
      <w:pPr>
        <w:spacing w:line="600" w:lineRule="exact"/>
        <w:jc w:val="center"/>
        <w:rPr>
          <w:rFonts w:ascii="Times New Roman" w:eastAsia="华文中宋" w:hAnsi="Times New Roman" w:cs="Times New Roman"/>
          <w:b/>
          <w:spacing w:val="-11"/>
          <w:sz w:val="44"/>
          <w:szCs w:val="44"/>
        </w:rPr>
      </w:pPr>
      <w:r>
        <w:rPr>
          <w:rFonts w:ascii="Times New Roman" w:eastAsia="华文中宋" w:hAnsi="Times New Roman" w:cs="Times New Roman"/>
          <w:b/>
          <w:spacing w:val="-11"/>
          <w:sz w:val="44"/>
          <w:szCs w:val="44"/>
        </w:rPr>
        <w:lastRenderedPageBreak/>
        <w:t>第二届全国技工院校教师职业能力大赛教学设计</w:t>
      </w:r>
    </w:p>
    <w:p w:rsidR="00D05551" w:rsidRDefault="00D05551" w:rsidP="00D05551">
      <w:pPr>
        <w:spacing w:line="600" w:lineRule="exact"/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（参考模板）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67"/>
        <w:gridCol w:w="1275"/>
        <w:gridCol w:w="945"/>
        <w:gridCol w:w="619"/>
        <w:gridCol w:w="988"/>
        <w:gridCol w:w="1138"/>
        <w:gridCol w:w="591"/>
        <w:gridCol w:w="1873"/>
      </w:tblGrid>
      <w:tr w:rsidR="00D05551" w:rsidTr="00192E16">
        <w:trPr>
          <w:trHeight w:hRule="exact" w:val="547"/>
          <w:jc w:val="center"/>
        </w:trPr>
        <w:tc>
          <w:tcPr>
            <w:tcW w:w="2122" w:type="dxa"/>
            <w:gridSpan w:val="2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参赛项目类别</w:t>
            </w:r>
          </w:p>
        </w:tc>
        <w:tc>
          <w:tcPr>
            <w:tcW w:w="3827" w:type="dxa"/>
            <w:gridSpan w:val="4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作品编码</w:t>
            </w:r>
          </w:p>
        </w:tc>
        <w:tc>
          <w:tcPr>
            <w:tcW w:w="1873" w:type="dxa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2122" w:type="dxa"/>
            <w:gridSpan w:val="2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专业名称</w:t>
            </w:r>
          </w:p>
        </w:tc>
        <w:tc>
          <w:tcPr>
            <w:tcW w:w="7429" w:type="dxa"/>
            <w:gridSpan w:val="7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2122" w:type="dxa"/>
            <w:gridSpan w:val="2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课程名称</w:t>
            </w:r>
          </w:p>
        </w:tc>
        <w:tc>
          <w:tcPr>
            <w:tcW w:w="2220" w:type="dxa"/>
            <w:gridSpan w:val="2"/>
            <w:vAlign w:val="center"/>
          </w:tcPr>
          <w:p w:rsidR="00D05551" w:rsidRDefault="00D05551" w:rsidP="00192E1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D05551" w:rsidRDefault="00D05551" w:rsidP="00192E16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作品题目</w:t>
            </w:r>
          </w:p>
        </w:tc>
        <w:tc>
          <w:tcPr>
            <w:tcW w:w="3602" w:type="dxa"/>
            <w:gridSpan w:val="3"/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课时</w:t>
            </w: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gridSpan w:val="2"/>
            <w:tcBorders>
              <w:bottom w:val="single" w:sz="4" w:space="0" w:color="auto"/>
            </w:tcBorders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教学对象</w:t>
            </w:r>
          </w:p>
        </w:tc>
        <w:tc>
          <w:tcPr>
            <w:tcW w:w="3602" w:type="dxa"/>
            <w:gridSpan w:val="3"/>
            <w:tcBorders>
              <w:bottom w:val="single" w:sz="4" w:space="0" w:color="auto"/>
            </w:tcBorders>
            <w:vAlign w:val="center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一、选题价值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二、学习目标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三、学情分析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四、学习内容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五、学习资源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六、教学实施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1555" w:type="dxa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教学环节</w:t>
            </w:r>
          </w:p>
        </w:tc>
        <w:tc>
          <w:tcPr>
            <w:tcW w:w="1842" w:type="dxa"/>
            <w:gridSpan w:val="2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学生活动</w:t>
            </w:r>
          </w:p>
        </w:tc>
        <w:tc>
          <w:tcPr>
            <w:tcW w:w="1564" w:type="dxa"/>
            <w:gridSpan w:val="2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教师活动</w:t>
            </w:r>
          </w:p>
        </w:tc>
        <w:tc>
          <w:tcPr>
            <w:tcW w:w="2126" w:type="dxa"/>
            <w:gridSpan w:val="2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教学手段</w:t>
            </w:r>
          </w:p>
        </w:tc>
        <w:tc>
          <w:tcPr>
            <w:tcW w:w="2464" w:type="dxa"/>
            <w:gridSpan w:val="2"/>
          </w:tcPr>
          <w:p w:rsidR="00D05551" w:rsidRDefault="00D05551" w:rsidP="00192E16">
            <w:pPr>
              <w:spacing w:line="52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教学方法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  <w:vAlign w:val="center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七、学业评价</w:t>
            </w:r>
          </w:p>
        </w:tc>
      </w:tr>
      <w:tr w:rsidR="00D05551" w:rsidTr="00192E16">
        <w:trPr>
          <w:trHeight w:hRule="exact" w:val="547"/>
          <w:jc w:val="center"/>
        </w:trPr>
        <w:tc>
          <w:tcPr>
            <w:tcW w:w="9551" w:type="dxa"/>
            <w:gridSpan w:val="9"/>
          </w:tcPr>
          <w:p w:rsidR="00D05551" w:rsidRDefault="00D05551" w:rsidP="00192E16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D05551" w:rsidRDefault="00D05551" w:rsidP="00D05551">
      <w:pPr>
        <w:rPr>
          <w:rFonts w:ascii="Times New Roman" w:hAnsi="Times New Roman" w:cs="Times New Roman"/>
          <w:sz w:val="24"/>
        </w:rPr>
      </w:pPr>
    </w:p>
    <w:p w:rsidR="00D05551" w:rsidRDefault="00D05551" w:rsidP="00D0555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298" distR="114298" simplePos="0" relativeHeight="251659264" behindDoc="0" locked="0" layoutInCell="1" hidden="0" allowOverlap="1" wp14:anchorId="05743C13" wp14:editId="57315EBF">
                <wp:simplePos x="0" y="0"/>
                <wp:positionH relativeFrom="column">
                  <wp:posOffset>7625080</wp:posOffset>
                </wp:positionH>
                <wp:positionV relativeFrom="paragraph">
                  <wp:posOffset>461010</wp:posOffset>
                </wp:positionV>
                <wp:extent cx="1203960" cy="768350"/>
                <wp:effectExtent l="0" t="0" r="0" b="0"/>
                <wp:wrapNone/>
                <wp:docPr id="7" name="文本框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396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D05551" w:rsidRDefault="00D05551" w:rsidP="00D05551"/>
                        </w:txbxContent>
                      </wps:txbx>
                      <wps:bodyPr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15" o:spid="_x0000_s1026" style="position:absolute;left:0;text-align:left;margin-left:600.4pt;margin-top:36.3pt;width:94.8pt;height:60.5pt;z-index:251659264;visibility:visible;mso-wrap-style:square;mso-wrap-distance-left:3.17494mm;mso-wrap-distance-top:0;mso-wrap-distance-right:3.17494mm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" strokecolor="white">
                <v:path arrowok="t"/>
                <v:textbox>
                  <w:txbxContent>
                    <w:p w:rsidR="00D05551" w:rsidRDefault="00D05551" w:rsidP="00D05551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</w:rPr>
        <w:t>注：作品编码留空，由第二届全国技工院校教师职业能力大赛工作办公室统一编码。</w:t>
      </w:r>
    </w:p>
    <w:p w:rsidR="00B8501C" w:rsidRPr="00D05551" w:rsidRDefault="00B8501C">
      <w:bookmarkStart w:id="0" w:name="_GoBack"/>
      <w:bookmarkEnd w:id="0"/>
    </w:p>
    <w:sectPr w:rsidR="00B8501C" w:rsidRPr="00D05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379" w:rsidRDefault="00921379" w:rsidP="00D05551">
      <w:r>
        <w:separator/>
      </w:r>
    </w:p>
  </w:endnote>
  <w:endnote w:type="continuationSeparator" w:id="0">
    <w:p w:rsidR="00921379" w:rsidRDefault="00921379" w:rsidP="00D0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379" w:rsidRDefault="00921379" w:rsidP="00D05551">
      <w:r>
        <w:separator/>
      </w:r>
    </w:p>
  </w:footnote>
  <w:footnote w:type="continuationSeparator" w:id="0">
    <w:p w:rsidR="00921379" w:rsidRDefault="00921379" w:rsidP="00D055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59"/>
    <w:rsid w:val="004D2D59"/>
    <w:rsid w:val="00921379"/>
    <w:rsid w:val="00B8501C"/>
    <w:rsid w:val="00D0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55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5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05551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5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5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5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5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Company>china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2020-07-09T07:33:00Z</dcterms:created>
  <dcterms:modified xsi:type="dcterms:W3CDTF">2020-07-09T07:33:00Z</dcterms:modified>
</cp:coreProperties>
</file>